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0" w:right="0"/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 w:val="1"/>
          <w:sz w:val="28"/>
        </w:rPr>
        <w:t>Отчет о финансово-хозяйственной деятельности</w:t>
      </w:r>
    </w:p>
    <w:p w14:paraId="02000000">
      <w:pPr>
        <w:spacing w:after="0" w:before="0"/>
        <w:ind w:firstLine="0" w:left="0" w:right="0"/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 w:val="1"/>
          <w:sz w:val="28"/>
        </w:rPr>
        <w:t>Северо-Казахстанской областной коллегии адвокатов</w:t>
      </w:r>
    </w:p>
    <w:p w14:paraId="03000000">
      <w:pPr>
        <w:spacing w:after="0" w:before="0"/>
        <w:ind w:firstLine="0" w:left="0" w:right="0"/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 w:val="1"/>
          <w:sz w:val="28"/>
        </w:rPr>
        <w:t>за 2019 год</w:t>
      </w:r>
    </w:p>
    <w:p w14:paraId="04000000">
      <w:pPr>
        <w:spacing w:after="0" w:before="0"/>
        <w:ind w:firstLine="0" w:left="0" w:right="0"/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 w:val="1"/>
          <w:sz w:val="28"/>
        </w:rPr>
        <w:t> </w:t>
      </w:r>
    </w:p>
    <w:p w14:paraId="05000000">
      <w:pPr>
        <w:spacing w:after="0" w:before="0"/>
        <w:ind w:firstLine="0" w:left="0" w:right="0"/>
        <w:jc w:val="both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sz w:val="28"/>
        </w:rPr>
        <w:t>За 2019 год общий объем дохода СКОКА составил 35 467 058 тенге, в том числе:</w:t>
      </w:r>
    </w:p>
    <w:p w14:paraId="06000000">
      <w:pPr>
        <w:spacing w:after="0" w:before="0"/>
        <w:ind w:firstLine="0" w:left="0" w:right="0"/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 w:val="1"/>
          <w:sz w:val="28"/>
        </w:rPr>
        <w:t> </w:t>
      </w:r>
    </w:p>
    <w:tbl>
      <w:tblPr>
        <w:tblBorders>
          <w:top w:val="single"/>
          <w:left w:val="single"/>
          <w:bottom w:val="single"/>
          <w:right w:val="single"/>
        </w:tblBorders>
        <w:tblLayout w:type="fixed"/>
      </w:tblPr>
      <w:tblGrid>
        <w:gridCol w:w="6588"/>
        <w:gridCol w:w="2983"/>
      </w:tblGrid>
      <w:tr>
        <w:tc>
          <w:tcPr>
            <w:tcW w:type="dxa" w:w="65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07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Наименование доходов</w:t>
            </w:r>
          </w:p>
        </w:tc>
        <w:tc>
          <w:tcPr>
            <w:tcW w:type="dxa" w:w="2983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vAlign w:val="top"/>
          </w:tcPr>
          <w:p w14:paraId="08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Сумма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09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Взносы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0A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33 473 162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0B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Доход от сдачи имущества в аренду и возмещения коммунальных услуг арендаторами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0C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1 993 736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0D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Доход от списания обязательств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0E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160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0F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 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10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35 467 058</w:t>
            </w:r>
          </w:p>
        </w:tc>
      </w:tr>
    </w:tbl>
    <w:p w14:paraId="11000000">
      <w:pPr>
        <w:spacing w:after="0" w:before="0"/>
        <w:ind w:firstLine="0" w:left="0" w:right="0"/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 w:val="1"/>
          <w:sz w:val="28"/>
        </w:rPr>
        <w:t> </w:t>
      </w:r>
    </w:p>
    <w:p w14:paraId="12000000">
      <w:pPr>
        <w:spacing w:after="0" w:before="0"/>
        <w:ind w:firstLine="0" w:left="0" w:right="0"/>
        <w:jc w:val="both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sz w:val="28"/>
        </w:rPr>
        <w:t>За 2019 год общий объем расходов СКОКА составил 33 350 021 тенге, в том числе:</w:t>
      </w:r>
    </w:p>
    <w:p w14:paraId="13000000">
      <w:pPr>
        <w:spacing w:after="0" w:before="0"/>
        <w:ind w:firstLine="0" w:left="0" w:right="0"/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 w:val="1"/>
          <w:sz w:val="28"/>
        </w:rPr>
        <w:t> </w:t>
      </w:r>
    </w:p>
    <w:tbl>
      <w:tblPr>
        <w:tblBorders>
          <w:top w:val="single"/>
          <w:left w:val="single"/>
          <w:bottom w:val="single"/>
          <w:right w:val="single"/>
        </w:tblBorders>
        <w:tblLayout w:type="fixed"/>
      </w:tblPr>
      <w:tblGrid>
        <w:gridCol w:w="6588"/>
        <w:gridCol w:w="2983"/>
      </w:tblGrid>
      <w:tr>
        <w:tc>
          <w:tcPr>
            <w:tcW w:type="dxa" w:w="65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14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Наименование расходов</w:t>
            </w:r>
          </w:p>
        </w:tc>
        <w:tc>
          <w:tcPr>
            <w:tcW w:type="dxa" w:w="2983"/>
            <w:tcBorders>
              <w:top w:color="000000" w:sz="8" w:val="single"/>
              <w:left w:color="000000" w:sz="8" w:val="nil"/>
              <w:bottom w:color="000000" w:sz="8" w:val="single"/>
              <w:right w:color="000000" w:sz="8" w:val="single"/>
            </w:tcBorders>
            <w:vAlign w:val="top"/>
          </w:tcPr>
          <w:p w14:paraId="15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Сумма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16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Расходы по оплате труда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17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18 016 306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18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Заработная плата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19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16 162 279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1A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Компенсация за неиспользованный отпуск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1B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45 379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1C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Отпускные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1D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1 808 648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1E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Налоги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1F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1 850 853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20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Социальные отчисления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21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208 943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22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Отчисления в ФОМС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23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96 767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24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Социальный налог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25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1 461 880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26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Земельный налог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27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8 221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28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Имущественный налог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29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72 637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2A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Госпошлина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2B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2 405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2C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Ремонт и содержание основных</w:t>
            </w:r>
            <w:r>
              <w:rPr>
                <w:rFonts w:ascii="Times New Roman&quot;" w:hAnsi="Times New Roman&quot;"/>
                <w:b w:val="1"/>
                <w:sz w:val="28"/>
              </w:rPr>
              <w:t> </w:t>
            </w:r>
            <w:r>
              <w:rPr>
                <w:rFonts w:ascii="Times New Roman&quot;" w:hAnsi="Times New Roman&quot;"/>
                <w:b w:val="1"/>
                <w:sz w:val="28"/>
              </w:rPr>
              <w:t xml:space="preserve"> средств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2D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534 797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2E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Регистрация нежвижимости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2F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114 814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30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Картридж (замена вала, заправка)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31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21 900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32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Расходы на ремонт основных средств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33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191 560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34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Монтаж видеонаблюдения, пожарно-охранной сигнализации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35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206 523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36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Износ основных средств и нематериальных активов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37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3 330 452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38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Услуги сторонних организации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39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901 275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3A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Услуги банка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3B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226 456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3C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Услуги охраны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3D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220 024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3E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Услуги почты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3F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2 670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40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Использование веб-портала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41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151 500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42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Компьютерные услуги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43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200 625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44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Бухгалтерские и консультационные услуги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45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100 000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46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Коммунальные услуги, аренда, связь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47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2 025 273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48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Услуги связи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49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248 107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4A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Аренда абонементного ящика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4B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8 600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4C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Водоснабжение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4D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137 613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4E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Возмещение коммунальных расходов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4F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217 109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50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Тепловая энергия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51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1 134 172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52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Электроэнергия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53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141 328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54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КТВ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55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89 590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56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Расходы по обеспечению электроснабжения и теплоэнергии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57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48 754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58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Хозяйственные расходы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59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277 631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5A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Хозяйственные расходы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5B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271 491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5C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Аттестация, обучение пожарной безопасности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5D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5 500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5E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Распечатка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5F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640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60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Командировочные расходы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61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246 692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62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Транспортные расходы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63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63 342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64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Найм жилья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65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47 000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66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Суточные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67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136 350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68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Канцелярские расходы, бланки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69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449 558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6A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Открытки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6B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11 153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6C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Бумага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6D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202 490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6E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Канцелярские расходы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6F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105 015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70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Квитанционные книжки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71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121 000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72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Журнал для регистрации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73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9 900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74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Организационные расходы адвокатской деятельности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75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3 440 682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76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База «Бухгалтер и налоги»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77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41 150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78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База «Юрист, БД, Закон»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79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133 650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7A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Взносы в РКА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7B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1 818 000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7C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Объявления в газету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7D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1 400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7E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Удостоверения, уведомления, печать, грамоты, сертификаты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7F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220 450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80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Премия к юбилею, отпуску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81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706 000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82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Затраты на проведение конференции, лекции, семинары, представительские расходы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83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520 032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84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Спонсорская помощь, благотворительность и прочее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85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2 057 800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86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Спартакиада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87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130 000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88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Празднование Нового года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89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750 000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8A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Ко дню пожилых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8B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165 000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8C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Материальная помощь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8D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750 000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8E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Празднование 9 мая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8F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30 000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90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Спонсорская помощь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91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50 000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92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Расходы на ритуальные услуги, соболезнование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93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sz w:val="24"/>
              </w:rPr>
              <w:t>182 800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94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Списание дебиторской задолженности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95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172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96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Расходы корпоративному подоходному налогу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97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218 530</w:t>
            </w:r>
          </w:p>
        </w:tc>
      </w:tr>
      <w:tr>
        <w:tc>
          <w:tcPr>
            <w:tcW w:type="dxa" w:w="658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98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 </w:t>
            </w:r>
          </w:p>
        </w:tc>
        <w:tc>
          <w:tcPr>
            <w:tcW w:type="dxa" w:w="2983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99000000">
            <w:pPr>
              <w:spacing w:after="0" w:before="0"/>
              <w:ind w:firstLine="0" w:left="0" w:right="0"/>
              <w:jc w:val="center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b w:val="1"/>
                <w:sz w:val="28"/>
              </w:rPr>
              <w:t>33 350 021</w:t>
            </w:r>
          </w:p>
        </w:tc>
      </w:tr>
    </w:tbl>
    <w:p w14:paraId="9A000000">
      <w:pPr>
        <w:spacing w:after="0" w:before="0"/>
        <w:ind w:firstLine="0" w:left="0" w:right="0"/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 w:val="1"/>
          <w:sz w:val="28"/>
        </w:rPr>
        <w:t> </w:t>
      </w:r>
    </w:p>
    <w:p w14:paraId="9B000000">
      <w:pPr>
        <w:spacing w:after="0" w:before="0"/>
        <w:ind w:firstLine="0" w:left="0" w:right="0"/>
        <w:jc w:val="both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sz w:val="28"/>
        </w:rPr>
        <w:t>Результат деятельности СКОКА за 2019 год – чистый доход в сумме 2 117 037 тенге, исчислен как разница между объемом полученного дохода в сумме 35 467 058 тенге и произведенными расходами в сумме 33 350 021 тенге.</w:t>
      </w:r>
    </w:p>
    <w:p w14:paraId="9C000000">
      <w:pPr>
        <w:spacing w:after="0" w:before="0"/>
        <w:ind w:firstLine="0" w:left="0" w:right="0"/>
        <w:jc w:val="both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sz w:val="28"/>
        </w:rPr>
        <w:t> </w:t>
      </w:r>
    </w:p>
    <w:p w14:paraId="9D000000">
      <w:pPr>
        <w:spacing w:after="0" w:before="0"/>
        <w:ind w:firstLine="0" w:left="0" w:right="0"/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 w:val="1"/>
          <w:sz w:val="28"/>
        </w:rPr>
        <w:t> </w:t>
      </w:r>
    </w:p>
    <w:p w14:paraId="9E000000">
      <w:pPr>
        <w:spacing w:after="0" w:before="0"/>
        <w:ind w:firstLine="0" w:left="0" w:right="0"/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 w:val="1"/>
          <w:sz w:val="28"/>
        </w:rPr>
        <w:t> </w:t>
      </w:r>
    </w:p>
    <w:p w14:paraId="9F000000">
      <w:pPr>
        <w:pStyle w:val="Style_1"/>
      </w:pPr>
    </w:p>
    <w:sectPr>
      <w:pgSz w:h="16838" w:orient="portrait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basedOn w:val="Style_1"/>
    <w:next w:val="Style_1"/>
    <w:link w:val="Style_2_ch"/>
    <w:uiPriority w:val="39"/>
    <w:pPr>
      <w:ind w:firstLine="0" w:left="200"/>
    </w:pPr>
  </w:style>
  <w:style w:styleId="Style_2_ch" w:type="character">
    <w:name w:val="toc 2"/>
    <w:basedOn w:val="Style_1_ch"/>
    <w:link w:val="Style_2"/>
  </w:style>
  <w:style w:styleId="Style_3" w:type="paragraph">
    <w:name w:val="toc 4"/>
    <w:basedOn w:val="Style_1"/>
    <w:next w:val="Style_1"/>
    <w:link w:val="Style_3_ch"/>
    <w:uiPriority w:val="39"/>
    <w:pPr>
      <w:ind w:firstLine="0" w:left="600"/>
    </w:pPr>
  </w:style>
  <w:style w:styleId="Style_3_ch" w:type="character">
    <w:name w:val="toc 4"/>
    <w:basedOn w:val="Style_1_ch"/>
    <w:link w:val="Style_3"/>
  </w:style>
  <w:style w:styleId="Style_4" w:type="paragraph">
    <w:name w:val="toc 6"/>
    <w:basedOn w:val="Style_1"/>
    <w:next w:val="Style_1"/>
    <w:link w:val="Style_4_ch"/>
    <w:uiPriority w:val="39"/>
    <w:pPr>
      <w:ind w:firstLine="0" w:left="1000"/>
    </w:pPr>
  </w:style>
  <w:style w:styleId="Style_4_ch" w:type="character">
    <w:name w:val="toc 6"/>
    <w:basedOn w:val="Style_1_ch"/>
    <w:link w:val="Style_4"/>
  </w:style>
  <w:style w:styleId="Style_5" w:type="paragraph">
    <w:name w:val="toc 7"/>
    <w:basedOn w:val="Style_1"/>
    <w:next w:val="Style_1"/>
    <w:link w:val="Style_5_ch"/>
    <w:uiPriority w:val="39"/>
    <w:pPr>
      <w:ind w:firstLine="0" w:left="1200"/>
    </w:pPr>
  </w:style>
  <w:style w:styleId="Style_5_ch" w:type="character">
    <w:name w:val="toc 7"/>
    <w:basedOn w:val="Style_1_ch"/>
    <w:link w:val="Style_5"/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basedOn w:val="Style_1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basedOn w:val="Style_1_ch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10"/>
    <w:basedOn w:val="Style_1"/>
    <w:next w:val="Style_1"/>
    <w:link w:val="Style_8_ch"/>
    <w:pPr>
      <w:ind w:firstLine="0" w:left="1800"/>
    </w:pPr>
  </w:style>
  <w:style w:styleId="Style_8_ch" w:type="character">
    <w:name w:val="toc 10"/>
    <w:basedOn w:val="Style_1_ch"/>
    <w:link w:val="Style_8"/>
  </w:style>
  <w:style w:styleId="Style_9" w:type="paragraph">
    <w:name w:val="toc 3"/>
    <w:basedOn w:val="Style_1"/>
    <w:next w:val="Style_1"/>
    <w:link w:val="Style_9_ch"/>
    <w:uiPriority w:val="39"/>
    <w:pPr>
      <w:ind w:firstLine="0" w:left="400"/>
    </w:pPr>
  </w:style>
  <w:style w:styleId="Style_9_ch" w:type="character">
    <w:name w:val="toc 3"/>
    <w:basedOn w:val="Style_1_ch"/>
    <w:link w:val="Style_9"/>
  </w:style>
  <w:style w:styleId="Style_10" w:type="paragraph">
    <w:name w:val="heading 5"/>
    <w:basedOn w:val="Style_1"/>
    <w:next w:val="Style_1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basedOn w:val="Style_1_ch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basedOn w:val="Style_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basedOn w:val="Style_1_ch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basedOn w:val="Style_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basedOn w:val="Style_1_ch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basedOn w:val="Style_1"/>
    <w:next w:val="Style_1"/>
    <w:link w:val="Style_16_ch"/>
    <w:uiPriority w:val="39"/>
    <w:pPr>
      <w:ind w:firstLine="0" w:left="1600"/>
    </w:pPr>
  </w:style>
  <w:style w:styleId="Style_16_ch" w:type="character">
    <w:name w:val="toc 9"/>
    <w:basedOn w:val="Style_1_ch"/>
    <w:link w:val="Style_16"/>
  </w:style>
  <w:style w:styleId="Style_17" w:type="paragraph">
    <w:name w:val="toc 8"/>
    <w:basedOn w:val="Style_1"/>
    <w:next w:val="Style_1"/>
    <w:link w:val="Style_17_ch"/>
    <w:uiPriority w:val="39"/>
    <w:pPr>
      <w:ind w:firstLine="0" w:left="1400"/>
    </w:pPr>
  </w:style>
  <w:style w:styleId="Style_17_ch" w:type="character">
    <w:name w:val="toc 8"/>
    <w:basedOn w:val="Style_1_ch"/>
    <w:link w:val="Style_17"/>
  </w:style>
  <w:style w:styleId="Style_18" w:type="paragraph">
    <w:name w:val="toc 5"/>
    <w:basedOn w:val="Style_1"/>
    <w:next w:val="Style_1"/>
    <w:link w:val="Style_18_ch"/>
    <w:uiPriority w:val="39"/>
    <w:pPr>
      <w:ind w:firstLine="0" w:left="800"/>
    </w:pPr>
  </w:style>
  <w:style w:styleId="Style_18_ch" w:type="character">
    <w:name w:val="toc 5"/>
    <w:basedOn w:val="Style_1_ch"/>
    <w:link w:val="Style_18"/>
  </w:style>
  <w:style w:styleId="Style_19" w:type="paragraph">
    <w:name w:val="Subtitle"/>
    <w:basedOn w:val="Style_1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basedOn w:val="Style_1_ch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itle"/>
    <w:basedOn w:val="Style_1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basedOn w:val="Style_1_ch"/>
    <w:link w:val="Style_20"/>
    <w:rPr>
      <w:rFonts w:ascii="XO Thames" w:hAnsi="XO Thames"/>
      <w:b w:val="1"/>
      <w:sz w:val="52"/>
    </w:rPr>
  </w:style>
  <w:style w:styleId="Style_21" w:type="paragraph">
    <w:name w:val="heading 4"/>
    <w:basedOn w:val="Style_1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basedOn w:val="Style_1_ch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basedOn w:val="Style_1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basedOn w:val="Style_1_ch"/>
    <w:link w:val="Style_22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MyOffice-CoreFramework-Emscripten/30-1057.739.7919.691.1@89f4a034c81d4209c3ded56ae0069fc9a02e31e4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2023-09-08T03:09:11Z</dcterms:modified>
</cp:coreProperties>
</file>